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4F7" w:rsidRDefault="002074F7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bookmarkStart w:id="0" w:name="_GoBack"/>
      <w:bookmarkEnd w:id="0"/>
      <w:r>
        <w:rPr>
          <w:rFonts w:cs="Times New Roman"/>
          <w:szCs w:val="28"/>
        </w:rPr>
        <w:br/>
      </w:r>
    </w:p>
    <w:p w:rsidR="002074F7" w:rsidRDefault="002074F7">
      <w:pPr>
        <w:widowControl w:val="0"/>
        <w:autoSpaceDE w:val="0"/>
        <w:autoSpaceDN w:val="0"/>
        <w:adjustRightInd w:val="0"/>
        <w:jc w:val="both"/>
        <w:outlineLvl w:val="0"/>
        <w:rPr>
          <w:rFonts w:cs="Times New Roman"/>
          <w:szCs w:val="28"/>
        </w:rPr>
      </w:pPr>
    </w:p>
    <w:p w:rsidR="002074F7" w:rsidRDefault="002074F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ДЕПАРТАМЕНТ ТРУДА И ЗАНЯТОСТИ НАСЕЛЕНИЯ КРАСНОДАРСКОГО КРАЯ</w:t>
      </w:r>
    </w:p>
    <w:p w:rsidR="002074F7" w:rsidRDefault="002074F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</w:p>
    <w:p w:rsidR="002074F7" w:rsidRDefault="002074F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ПРИКАЗ</w:t>
      </w:r>
    </w:p>
    <w:p w:rsidR="002074F7" w:rsidRDefault="002074F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от 30 июля 2014 г. N 458</w:t>
      </w:r>
    </w:p>
    <w:p w:rsidR="002074F7" w:rsidRDefault="002074F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</w:p>
    <w:p w:rsidR="002074F7" w:rsidRDefault="002074F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О ВЕЛИЧИНЕ ПРОЖИТОЧНОГО МИНИМУМА В КРАСНОДАРСКОМ КРАЕ</w:t>
      </w:r>
    </w:p>
    <w:p w:rsidR="002074F7" w:rsidRDefault="002074F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ЗА II КВАРТАЛ 2014 ГОДА</w:t>
      </w:r>
    </w:p>
    <w:p w:rsidR="002074F7" w:rsidRDefault="002074F7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:rsidR="002074F7" w:rsidRDefault="002074F7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соответствии с Федеральным </w:t>
      </w:r>
      <w:hyperlink r:id="rId5" w:history="1">
        <w:r>
          <w:rPr>
            <w:rFonts w:cs="Times New Roman"/>
            <w:color w:val="0000FF"/>
            <w:szCs w:val="28"/>
          </w:rPr>
          <w:t>законом</w:t>
        </w:r>
      </w:hyperlink>
      <w:r>
        <w:rPr>
          <w:rFonts w:cs="Times New Roman"/>
          <w:szCs w:val="28"/>
        </w:rPr>
        <w:t xml:space="preserve"> от 24 октября 1997 года N 134-ФЗ "О прожиточном минимуме в Российской Федерации" и </w:t>
      </w:r>
      <w:hyperlink r:id="rId6" w:history="1">
        <w:r>
          <w:rPr>
            <w:rFonts w:cs="Times New Roman"/>
            <w:color w:val="0000FF"/>
            <w:szCs w:val="28"/>
          </w:rPr>
          <w:t>Законом</w:t>
        </w:r>
      </w:hyperlink>
      <w:r>
        <w:rPr>
          <w:rFonts w:cs="Times New Roman"/>
          <w:szCs w:val="28"/>
        </w:rPr>
        <w:t xml:space="preserve"> Краснодарского края от 9 июня 2010 года N 1980-КЗ "О прожиточном минимуме и государственной социальной помощи в Краснодарском крае" приказываю:</w:t>
      </w:r>
    </w:p>
    <w:p w:rsidR="002074F7" w:rsidRDefault="002074F7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proofErr w:type="gramStart"/>
      <w:r>
        <w:rPr>
          <w:rFonts w:cs="Times New Roman"/>
          <w:szCs w:val="28"/>
        </w:rPr>
        <w:t>Установить величину прожиточного минимума в Краснодарском крае за II квартал 2014 года, рассчитанную департаментом труда и занятости населения Краснодарского края на основании данных территориального органа Федеральной службы государственной статистики по Краснодарскому краю об уровне потребительских цен на продукты питания и индексах потребительских цен на продукты питания, непродовольственные товары и услуги и расходов по обязательным платежам и сборам:</w:t>
      </w:r>
      <w:proofErr w:type="gramEnd"/>
    </w:p>
    <w:p w:rsidR="002074F7" w:rsidRDefault="002074F7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расчете на душу населения - 7656 рублей;</w:t>
      </w:r>
    </w:p>
    <w:p w:rsidR="002074F7" w:rsidRDefault="002074F7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для трудоспособного населения - 8286 рублей;</w:t>
      </w:r>
    </w:p>
    <w:p w:rsidR="002074F7" w:rsidRDefault="002074F7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для пенсионеров - 6365 рублей;</w:t>
      </w:r>
    </w:p>
    <w:p w:rsidR="002074F7" w:rsidRDefault="002074F7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для детей - 7283 рубля.</w:t>
      </w:r>
    </w:p>
    <w:p w:rsidR="002074F7" w:rsidRDefault="002074F7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proofErr w:type="gramStart"/>
      <w:r>
        <w:rPr>
          <w:rFonts w:cs="Times New Roman"/>
          <w:szCs w:val="28"/>
        </w:rPr>
        <w:t>Применять величину прожиточного минимума в Краснодарском крае для оценки уровня жизни населения края при разработке и реализации краевых социальных программ, оказания государственной социальной помощи малоимущим гражданам, назначения ежемесячного пособия на ребенка, определения размера оплаты за социальное обслуживание граждан пожилого возраста и инвалидов, при предоставлении государственной услуги по содействию гражданам в поиске подходящей работы до установления величины прожиточного минимума за III</w:t>
      </w:r>
      <w:proofErr w:type="gramEnd"/>
      <w:r>
        <w:rPr>
          <w:rFonts w:cs="Times New Roman"/>
          <w:szCs w:val="28"/>
        </w:rPr>
        <w:t xml:space="preserve"> квартал 2014 года.</w:t>
      </w:r>
    </w:p>
    <w:p w:rsidR="002074F7" w:rsidRDefault="002074F7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</w:t>
      </w:r>
      <w:proofErr w:type="gramStart"/>
      <w:r>
        <w:rPr>
          <w:rFonts w:cs="Times New Roman"/>
          <w:szCs w:val="28"/>
        </w:rPr>
        <w:t>При установлении минимальной заработной платы работникам в соответствии с Региональным соглашением о минимальной заработной плате в Краснодарском крае применять величину прожиточного минимума для трудоспособного населения за II квартал 2014 года с первого числа месяца, следующего за месяцем вступления в силу настоящего Приказа, до установления величины прожиточного минимума в крае за III квартал 2014 года.</w:t>
      </w:r>
      <w:proofErr w:type="gramEnd"/>
    </w:p>
    <w:p w:rsidR="002074F7" w:rsidRDefault="002074F7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 Помощнику руководителя департамента (Крюкова) обеспечить </w:t>
      </w:r>
      <w:r>
        <w:rPr>
          <w:rFonts w:cs="Times New Roman"/>
          <w:szCs w:val="28"/>
        </w:rPr>
        <w:lastRenderedPageBreak/>
        <w:t xml:space="preserve">официальную публикацию настоящего Приказа в средствах массовой информации Краснодарского края, начальнику отдела информационных технологий и автоматизации департамента (Воробьев) </w:t>
      </w:r>
      <w:proofErr w:type="gramStart"/>
      <w:r>
        <w:rPr>
          <w:rFonts w:cs="Times New Roman"/>
          <w:szCs w:val="28"/>
        </w:rPr>
        <w:t>разместить</w:t>
      </w:r>
      <w:proofErr w:type="gramEnd"/>
      <w:r>
        <w:rPr>
          <w:rFonts w:cs="Times New Roman"/>
          <w:szCs w:val="28"/>
        </w:rPr>
        <w:t xml:space="preserve"> настоящий Приказ на Информационном портале департамента в сети Интернет.</w:t>
      </w:r>
    </w:p>
    <w:p w:rsidR="002074F7" w:rsidRDefault="002074F7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5. </w:t>
      </w:r>
      <w:proofErr w:type="gramStart"/>
      <w:r>
        <w:rPr>
          <w:rFonts w:cs="Times New Roman"/>
          <w:szCs w:val="28"/>
        </w:rPr>
        <w:t>Контроль за</w:t>
      </w:r>
      <w:proofErr w:type="gramEnd"/>
      <w:r>
        <w:rPr>
          <w:rFonts w:cs="Times New Roman"/>
          <w:szCs w:val="28"/>
        </w:rPr>
        <w:t xml:space="preserve"> выполнением настоящего Приказа оставляю за собой.</w:t>
      </w:r>
    </w:p>
    <w:p w:rsidR="002074F7" w:rsidRDefault="002074F7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6. Приказ вступает в силу по истечении 10 дней после дня его официального опубликования.</w:t>
      </w:r>
    </w:p>
    <w:p w:rsidR="002074F7" w:rsidRDefault="002074F7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:rsidR="002074F7" w:rsidRDefault="002074F7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Первый заместитель</w:t>
      </w:r>
    </w:p>
    <w:p w:rsidR="002074F7" w:rsidRDefault="002074F7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руководителя департамента</w:t>
      </w:r>
    </w:p>
    <w:p w:rsidR="002074F7" w:rsidRDefault="002074F7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Е.В.СЫНКОВА</w:t>
      </w:r>
    </w:p>
    <w:p w:rsidR="002074F7" w:rsidRDefault="002074F7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:rsidR="002074F7" w:rsidRDefault="002074F7">
      <w:pPr>
        <w:widowControl w:val="0"/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:rsidR="002074F7" w:rsidRDefault="002074F7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/>
        <w:rPr>
          <w:rFonts w:cs="Times New Roman"/>
          <w:sz w:val="2"/>
          <w:szCs w:val="2"/>
        </w:rPr>
      </w:pPr>
    </w:p>
    <w:p w:rsidR="0039002F" w:rsidRDefault="0039002F"/>
    <w:sectPr w:rsidR="0039002F" w:rsidSect="00E63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4F7"/>
    <w:rsid w:val="002074F7"/>
    <w:rsid w:val="0039002F"/>
    <w:rsid w:val="00DE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B4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B4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BFF17D6FC1CC8B927BB876BB35102D2CBB51E22879DF270B8FD7958830EAA2ALEIFK" TargetMode="External"/><Relationship Id="rId5" Type="http://schemas.openxmlformats.org/officeDocument/2006/relationships/hyperlink" Target="consultantplus://offline/ref=2BFF17D6FC1CC8B927BB9966A53D5CDBC9BD48298390FD20ECA22205D407A07DA894BE050B44B98FL1IC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Духанина Евгения Николаевна</dc:creator>
  <cp:lastModifiedBy>Духанина Евгения Николаевна</cp:lastModifiedBy>
  <cp:revision>1</cp:revision>
  <dcterms:created xsi:type="dcterms:W3CDTF">2014-08-05T10:08:00Z</dcterms:created>
  <dcterms:modified xsi:type="dcterms:W3CDTF">2014-08-05T10:09:00Z</dcterms:modified>
</cp:coreProperties>
</file>